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14AB6" w:rsidRPr="00F7718F" w:rsidRDefault="00314AB6" w:rsidP="00314AB6">
      <w:pPr>
        <w:spacing w:line="480" w:lineRule="auto"/>
        <w:jc w:val="center"/>
        <w:rPr>
          <w:rFonts w:ascii="Times New Roman" w:hAnsi="Times New Roman" w:cs="Times New Roman"/>
          <w:b/>
          <w:sz w:val="44"/>
          <w:szCs w:val="32"/>
        </w:rPr>
      </w:pPr>
      <w:bookmarkStart w:id="0" w:name="_GoBack"/>
      <w:bookmarkEnd w:id="0"/>
      <w:r w:rsidRPr="00F7718F">
        <w:rPr>
          <w:rFonts w:ascii="Times New Roman" w:hAnsi="Times New Roman" w:cs="Times New Roman"/>
          <w:b/>
          <w:sz w:val="44"/>
          <w:szCs w:val="32"/>
        </w:rPr>
        <w:t>UNIVERSIDAD REGIONAL AUTÓNOMA DE LOS ANDES</w:t>
      </w:r>
    </w:p>
    <w:p w:rsidR="00314AB6" w:rsidRPr="00F7718F" w:rsidRDefault="00314AB6" w:rsidP="00314AB6">
      <w:pPr>
        <w:spacing w:line="480" w:lineRule="auto"/>
        <w:jc w:val="center"/>
        <w:rPr>
          <w:rFonts w:ascii="Times New Roman" w:hAnsi="Times New Roman" w:cs="Times New Roman"/>
          <w:b/>
          <w:sz w:val="44"/>
          <w:szCs w:val="32"/>
        </w:rPr>
      </w:pPr>
      <w:r w:rsidRPr="00F7718F">
        <w:rPr>
          <w:rFonts w:ascii="Times New Roman" w:hAnsi="Times New Roman" w:cs="Times New Roman"/>
          <w:b/>
          <w:sz w:val="44"/>
          <w:szCs w:val="32"/>
        </w:rPr>
        <w:t>“UNIANDES”</w:t>
      </w:r>
    </w:p>
    <w:p w:rsidR="00314AB6" w:rsidRPr="00E50EEB" w:rsidRDefault="00314AB6" w:rsidP="00314AB6">
      <w:pPr>
        <w:spacing w:line="480" w:lineRule="auto"/>
        <w:jc w:val="center"/>
        <w:rPr>
          <w:rFonts w:ascii="Times New Roman" w:hAnsi="Times New Roman" w:cs="Times New Roman"/>
          <w:sz w:val="32"/>
          <w:szCs w:val="32"/>
        </w:rPr>
      </w:pPr>
      <w:r w:rsidRPr="00E50EEB">
        <w:rPr>
          <w:rFonts w:ascii="Times New Roman" w:hAnsi="Times New Roman" w:cs="Times New Roman"/>
          <w:noProof/>
          <w:sz w:val="32"/>
          <w:szCs w:val="32"/>
          <w:lang w:val="es-MX" w:eastAsia="es-MX"/>
        </w:rPr>
        <w:drawing>
          <wp:inline distT="0" distB="0" distL="0" distR="0" wp14:anchorId="217EC3DA" wp14:editId="172C3945">
            <wp:extent cx="1420938" cy="1478641"/>
            <wp:effectExtent l="19050" t="0" r="7812" b="0"/>
            <wp:docPr id="2" name="Imagen 4" descr="http://upload.wikimedia.org/wikipedia/commons/7/7d/Escudo_Uniande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upload.wikimedia.org/wikipedia/commons/7/7d/Escudo_Uniandes.JPG"/>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420938" cy="1478641"/>
                    </a:xfrm>
                    <a:prstGeom prst="rect">
                      <a:avLst/>
                    </a:prstGeom>
                    <a:noFill/>
                    <a:ln>
                      <a:noFill/>
                    </a:ln>
                  </pic:spPr>
                </pic:pic>
              </a:graphicData>
            </a:graphic>
          </wp:inline>
        </w:drawing>
      </w:r>
    </w:p>
    <w:p w:rsidR="00314AB6" w:rsidRPr="00B725C6" w:rsidRDefault="00314AB6" w:rsidP="00314AB6">
      <w:pPr>
        <w:spacing w:line="480" w:lineRule="auto"/>
        <w:jc w:val="center"/>
        <w:rPr>
          <w:rFonts w:ascii="Times New Roman" w:hAnsi="Times New Roman" w:cs="Times New Roman"/>
          <w:b/>
          <w:color w:val="000000" w:themeColor="text1"/>
          <w:sz w:val="28"/>
          <w:szCs w:val="24"/>
        </w:rPr>
      </w:pPr>
      <w:r w:rsidRPr="00B725C6">
        <w:rPr>
          <w:rFonts w:ascii="Times New Roman" w:hAnsi="Times New Roman" w:cs="Times New Roman"/>
          <w:b/>
          <w:color w:val="000000" w:themeColor="text1"/>
          <w:sz w:val="28"/>
          <w:szCs w:val="24"/>
        </w:rPr>
        <w:t>FACULTAD DE SISTEMAS MERCANTILES</w:t>
      </w:r>
    </w:p>
    <w:p w:rsidR="00314AB6" w:rsidRDefault="00314AB6" w:rsidP="00314AB6">
      <w:pPr>
        <w:spacing w:line="480" w:lineRule="auto"/>
        <w:jc w:val="center"/>
        <w:rPr>
          <w:rFonts w:ascii="Times New Roman" w:hAnsi="Times New Roman" w:cs="Times New Roman"/>
          <w:b/>
          <w:color w:val="000000" w:themeColor="text1"/>
          <w:sz w:val="28"/>
          <w:szCs w:val="24"/>
        </w:rPr>
      </w:pPr>
      <w:r w:rsidRPr="00B725C6">
        <w:rPr>
          <w:rFonts w:ascii="Times New Roman" w:hAnsi="Times New Roman" w:cs="Times New Roman"/>
          <w:b/>
          <w:color w:val="000000" w:themeColor="text1"/>
          <w:sz w:val="28"/>
          <w:szCs w:val="24"/>
        </w:rPr>
        <w:t>QUINTO CONTABILIDAD Y AUDITORÍA</w:t>
      </w:r>
    </w:p>
    <w:p w:rsidR="00314AB6" w:rsidRPr="00B725C6" w:rsidRDefault="00314AB6" w:rsidP="00314AB6">
      <w:pPr>
        <w:spacing w:line="480" w:lineRule="auto"/>
        <w:jc w:val="center"/>
        <w:rPr>
          <w:rFonts w:ascii="Times New Roman" w:hAnsi="Times New Roman" w:cs="Times New Roman"/>
          <w:b/>
          <w:color w:val="000000" w:themeColor="text1"/>
          <w:sz w:val="28"/>
          <w:szCs w:val="24"/>
        </w:rPr>
      </w:pPr>
      <w:r>
        <w:rPr>
          <w:rFonts w:ascii="Times New Roman" w:hAnsi="Times New Roman" w:cs="Times New Roman"/>
          <w:b/>
          <w:color w:val="000000" w:themeColor="text1"/>
          <w:sz w:val="28"/>
          <w:szCs w:val="24"/>
        </w:rPr>
        <w:t>ASIGNATURA: FINANZAS</w:t>
      </w:r>
    </w:p>
    <w:p w:rsidR="00314AB6" w:rsidRDefault="00314AB6" w:rsidP="00314AB6">
      <w:pPr>
        <w:spacing w:line="480" w:lineRule="auto"/>
        <w:jc w:val="center"/>
        <w:rPr>
          <w:rFonts w:ascii="Times New Roman" w:hAnsi="Times New Roman" w:cs="Times New Roman"/>
          <w:b/>
          <w:color w:val="000000" w:themeColor="text1"/>
          <w:sz w:val="32"/>
          <w:szCs w:val="32"/>
        </w:rPr>
      </w:pPr>
      <w:r w:rsidRPr="00E50EEB">
        <w:rPr>
          <w:rFonts w:ascii="Times New Roman" w:hAnsi="Times New Roman" w:cs="Times New Roman"/>
          <w:b/>
          <w:color w:val="000000" w:themeColor="text1"/>
          <w:sz w:val="32"/>
          <w:szCs w:val="32"/>
        </w:rPr>
        <w:t xml:space="preserve">TEMA: </w:t>
      </w:r>
      <w:r>
        <w:rPr>
          <w:rFonts w:ascii="Times New Roman" w:hAnsi="Times New Roman" w:cs="Times New Roman"/>
          <w:b/>
          <w:color w:val="000000" w:themeColor="text1"/>
          <w:sz w:val="32"/>
          <w:szCs w:val="32"/>
        </w:rPr>
        <w:t>CONSULTA</w:t>
      </w:r>
    </w:p>
    <w:p w:rsidR="00314AB6" w:rsidRPr="00B725C6" w:rsidRDefault="00314AB6" w:rsidP="00314AB6">
      <w:pPr>
        <w:spacing w:line="480" w:lineRule="auto"/>
        <w:jc w:val="center"/>
        <w:rPr>
          <w:rFonts w:ascii="Times New Roman" w:hAnsi="Times New Roman" w:cs="Times New Roman"/>
          <w:b/>
          <w:color w:val="000000" w:themeColor="text1"/>
          <w:sz w:val="32"/>
          <w:szCs w:val="32"/>
        </w:rPr>
      </w:pPr>
      <w:r>
        <w:rPr>
          <w:rFonts w:ascii="Times New Roman" w:hAnsi="Times New Roman" w:cs="Times New Roman"/>
          <w:b/>
          <w:sz w:val="32"/>
          <w:szCs w:val="32"/>
        </w:rPr>
        <w:t>ALUMNA:</w:t>
      </w:r>
      <w:r w:rsidRPr="008F4BC1">
        <w:rPr>
          <w:rFonts w:ascii="Times New Roman" w:hAnsi="Times New Roman" w:cs="Times New Roman"/>
          <w:color w:val="000000" w:themeColor="text1"/>
          <w:sz w:val="32"/>
          <w:szCs w:val="32"/>
        </w:rPr>
        <w:t xml:space="preserve"> Andrea</w:t>
      </w:r>
      <w:r>
        <w:rPr>
          <w:rFonts w:ascii="Times New Roman" w:hAnsi="Times New Roman" w:cs="Times New Roman"/>
          <w:color w:val="000000" w:themeColor="text1"/>
          <w:sz w:val="32"/>
          <w:szCs w:val="32"/>
        </w:rPr>
        <w:t xml:space="preserve"> Chugá</w:t>
      </w:r>
    </w:p>
    <w:p w:rsidR="00314AB6" w:rsidRDefault="00314AB6" w:rsidP="00314AB6">
      <w:pPr>
        <w:spacing w:line="480" w:lineRule="auto"/>
        <w:jc w:val="center"/>
        <w:rPr>
          <w:rFonts w:ascii="Times New Roman" w:hAnsi="Times New Roman" w:cs="Times New Roman"/>
          <w:color w:val="000000" w:themeColor="text1"/>
          <w:sz w:val="32"/>
          <w:szCs w:val="32"/>
        </w:rPr>
      </w:pPr>
      <w:r w:rsidRPr="00E50EEB">
        <w:rPr>
          <w:rFonts w:ascii="Times New Roman" w:hAnsi="Times New Roman" w:cs="Times New Roman"/>
          <w:b/>
          <w:color w:val="000000" w:themeColor="text1"/>
          <w:sz w:val="32"/>
          <w:szCs w:val="32"/>
        </w:rPr>
        <w:t xml:space="preserve">ING. </w:t>
      </w:r>
      <w:r>
        <w:rPr>
          <w:rFonts w:ascii="Times New Roman" w:hAnsi="Times New Roman" w:cs="Times New Roman"/>
          <w:color w:val="000000" w:themeColor="text1"/>
          <w:sz w:val="32"/>
          <w:szCs w:val="32"/>
        </w:rPr>
        <w:t>DANNY SANDOVAL</w:t>
      </w:r>
    </w:p>
    <w:p w:rsidR="00314AB6" w:rsidRDefault="00314AB6" w:rsidP="00314AB6">
      <w:pPr>
        <w:spacing w:line="480" w:lineRule="auto"/>
        <w:jc w:val="right"/>
        <w:rPr>
          <w:rFonts w:ascii="Times New Roman" w:hAnsi="Times New Roman" w:cs="Times New Roman"/>
          <w:b/>
          <w:color w:val="000000" w:themeColor="text1"/>
          <w:sz w:val="32"/>
          <w:szCs w:val="32"/>
        </w:rPr>
      </w:pPr>
    </w:p>
    <w:p w:rsidR="00314AB6" w:rsidRDefault="00314AB6" w:rsidP="00314AB6">
      <w:pPr>
        <w:spacing w:line="480" w:lineRule="auto"/>
        <w:jc w:val="right"/>
        <w:rPr>
          <w:rFonts w:ascii="Times New Roman" w:hAnsi="Times New Roman" w:cs="Times New Roman"/>
          <w:b/>
          <w:color w:val="000000" w:themeColor="text1"/>
          <w:sz w:val="32"/>
          <w:szCs w:val="32"/>
        </w:rPr>
      </w:pPr>
      <w:r>
        <w:rPr>
          <w:rFonts w:ascii="Times New Roman" w:hAnsi="Times New Roman" w:cs="Times New Roman"/>
          <w:b/>
          <w:color w:val="000000" w:themeColor="text1"/>
          <w:sz w:val="32"/>
          <w:szCs w:val="32"/>
        </w:rPr>
        <w:t>Tulcán, 23 de Octubre del 2012</w:t>
      </w:r>
    </w:p>
    <w:p w:rsidR="00314AB6" w:rsidRPr="00314AB6" w:rsidRDefault="00314AB6" w:rsidP="00314AB6">
      <w:pPr>
        <w:spacing w:before="100" w:beforeAutospacing="1" w:after="100" w:afterAutospacing="1" w:line="360" w:lineRule="auto"/>
        <w:jc w:val="center"/>
        <w:outlineLvl w:val="0"/>
        <w:rPr>
          <w:rFonts w:ascii="Times New Roman" w:eastAsia="Times New Roman" w:hAnsi="Times New Roman" w:cs="Times New Roman"/>
          <w:b/>
          <w:bCs/>
          <w:kern w:val="36"/>
          <w:sz w:val="24"/>
          <w:szCs w:val="24"/>
          <w:lang w:eastAsia="es-ES"/>
        </w:rPr>
      </w:pPr>
      <w:r w:rsidRPr="00314AB6">
        <w:rPr>
          <w:rFonts w:ascii="Times New Roman" w:eastAsia="Times New Roman" w:hAnsi="Times New Roman" w:cs="Times New Roman"/>
          <w:b/>
          <w:bCs/>
          <w:kern w:val="36"/>
          <w:sz w:val="24"/>
          <w:szCs w:val="24"/>
          <w:lang w:eastAsia="es-ES"/>
        </w:rPr>
        <w:lastRenderedPageBreak/>
        <w:t>COSTO DE OPORTUNIDAD</w:t>
      </w:r>
    </w:p>
    <w:p w:rsidR="00314AB6" w:rsidRPr="00314AB6" w:rsidRDefault="00314AB6" w:rsidP="00314AB6">
      <w:pPr>
        <w:spacing w:before="100" w:beforeAutospacing="1" w:after="100" w:afterAutospacing="1" w:line="360" w:lineRule="auto"/>
        <w:jc w:val="both"/>
        <w:rPr>
          <w:rFonts w:ascii="Times New Roman" w:eastAsia="Times New Roman" w:hAnsi="Times New Roman" w:cs="Times New Roman"/>
          <w:sz w:val="24"/>
          <w:szCs w:val="24"/>
          <w:lang w:eastAsia="es-ES"/>
        </w:rPr>
      </w:pPr>
      <w:r w:rsidRPr="00314AB6">
        <w:rPr>
          <w:rFonts w:ascii="Times New Roman" w:eastAsia="Times New Roman" w:hAnsi="Times New Roman" w:cs="Times New Roman"/>
          <w:sz w:val="24"/>
          <w:szCs w:val="24"/>
          <w:lang w:eastAsia="es-ES"/>
        </w:rPr>
        <w:t xml:space="preserve">Un </w:t>
      </w:r>
      <w:r w:rsidRPr="00314AB6">
        <w:rPr>
          <w:rFonts w:ascii="Times New Roman" w:eastAsia="Times New Roman" w:hAnsi="Times New Roman" w:cs="Times New Roman"/>
          <w:iCs/>
          <w:sz w:val="24"/>
          <w:szCs w:val="24"/>
          <w:lang w:eastAsia="es-ES"/>
        </w:rPr>
        <w:t>Costo De Oportunidad</w:t>
      </w:r>
      <w:r w:rsidRPr="00314AB6">
        <w:rPr>
          <w:rFonts w:ascii="Times New Roman" w:eastAsia="Times New Roman" w:hAnsi="Times New Roman" w:cs="Times New Roman"/>
          <w:sz w:val="24"/>
          <w:szCs w:val="24"/>
          <w:lang w:eastAsia="es-ES"/>
        </w:rPr>
        <w:t xml:space="preserve"> requiere que abandonemos un beneficio, se da principalmente porque existen dos o más alternativas de inversión para ganar dinero, entonces se busca la solución más inteligente; “más rentable”.</w:t>
      </w:r>
      <w:sdt>
        <w:sdtPr>
          <w:rPr>
            <w:rFonts w:ascii="Times New Roman" w:eastAsia="Times New Roman" w:hAnsi="Times New Roman" w:cs="Times New Roman"/>
            <w:sz w:val="24"/>
            <w:szCs w:val="24"/>
            <w:lang w:eastAsia="es-ES"/>
          </w:rPr>
          <w:id w:val="-1403821495"/>
          <w:citation/>
        </w:sdtPr>
        <w:sdtEndPr/>
        <w:sdtContent>
          <w:r w:rsidRPr="00314AB6">
            <w:rPr>
              <w:rFonts w:ascii="Times New Roman" w:eastAsia="Times New Roman" w:hAnsi="Times New Roman" w:cs="Times New Roman"/>
              <w:sz w:val="24"/>
              <w:szCs w:val="24"/>
              <w:lang w:eastAsia="es-ES"/>
            </w:rPr>
            <w:fldChar w:fldCharType="begin"/>
          </w:r>
          <w:r w:rsidRPr="00314AB6">
            <w:rPr>
              <w:rFonts w:ascii="Times New Roman" w:eastAsia="Times New Roman" w:hAnsi="Times New Roman" w:cs="Times New Roman"/>
              <w:sz w:val="24"/>
              <w:szCs w:val="24"/>
              <w:lang w:eastAsia="es-ES"/>
            </w:rPr>
            <w:instrText xml:space="preserve"> CITATION Ing08 \l 12298 </w:instrText>
          </w:r>
          <w:r w:rsidRPr="00314AB6">
            <w:rPr>
              <w:rFonts w:ascii="Times New Roman" w:eastAsia="Times New Roman" w:hAnsi="Times New Roman" w:cs="Times New Roman"/>
              <w:sz w:val="24"/>
              <w:szCs w:val="24"/>
              <w:lang w:eastAsia="es-ES"/>
            </w:rPr>
            <w:fldChar w:fldCharType="separate"/>
          </w:r>
          <w:r w:rsidRPr="00314AB6">
            <w:rPr>
              <w:rFonts w:ascii="Times New Roman" w:eastAsia="Times New Roman" w:hAnsi="Times New Roman" w:cs="Times New Roman"/>
              <w:noProof/>
              <w:sz w:val="24"/>
              <w:szCs w:val="24"/>
              <w:lang w:eastAsia="es-ES"/>
            </w:rPr>
            <w:t xml:space="preserve"> (I., 2008)</w:t>
          </w:r>
          <w:r w:rsidRPr="00314AB6">
            <w:rPr>
              <w:rFonts w:ascii="Times New Roman" w:eastAsia="Times New Roman" w:hAnsi="Times New Roman" w:cs="Times New Roman"/>
              <w:sz w:val="24"/>
              <w:szCs w:val="24"/>
              <w:lang w:eastAsia="es-ES"/>
            </w:rPr>
            <w:fldChar w:fldCharType="end"/>
          </w:r>
        </w:sdtContent>
      </w:sdt>
    </w:p>
    <w:p w:rsidR="0045672E" w:rsidRDefault="00314AB6" w:rsidP="00314AB6">
      <w:pPr>
        <w:jc w:val="both"/>
        <w:rPr>
          <w:rFonts w:ascii="Times New Roman" w:hAnsi="Times New Roman" w:cs="Times New Roman"/>
          <w:sz w:val="24"/>
          <w:szCs w:val="24"/>
        </w:rPr>
      </w:pPr>
      <w:r w:rsidRPr="00314AB6">
        <w:rPr>
          <w:rFonts w:ascii="Times New Roman" w:hAnsi="Times New Roman" w:cs="Times New Roman"/>
          <w:sz w:val="24"/>
          <w:szCs w:val="24"/>
        </w:rPr>
        <w:t>El costo de oportunidad se entiende como aquel costo en que se incurre al tomar una decisión y no otra. Es aquel valor o utilidad que se sacrifica por elegir una alternativa A y despreciar una alternativa B. Tomar un camino significa que se renuncia al beneficio que ofrece el camino descartado</w:t>
      </w:r>
      <w:r>
        <w:rPr>
          <w:rFonts w:ascii="Times New Roman" w:hAnsi="Times New Roman" w:cs="Times New Roman"/>
          <w:sz w:val="24"/>
          <w:szCs w:val="24"/>
        </w:rPr>
        <w:t>.</w:t>
      </w:r>
    </w:p>
    <w:p w:rsidR="00314AB6" w:rsidRDefault="00D03C8D" w:rsidP="00314AB6">
      <w:pPr>
        <w:jc w:val="both"/>
        <w:rPr>
          <w:rFonts w:ascii="Times New Roman" w:hAnsi="Times New Roman" w:cs="Times New Roman"/>
          <w:sz w:val="24"/>
          <w:szCs w:val="24"/>
        </w:rPr>
      </w:pPr>
      <w:r>
        <w:rPr>
          <w:rFonts w:ascii="Times New Roman" w:hAnsi="Times New Roman" w:cs="Times New Roman"/>
          <w:sz w:val="24"/>
          <w:szCs w:val="24"/>
        </w:rPr>
        <w:t>Ejemplos:</w:t>
      </w:r>
    </w:p>
    <w:p w:rsidR="00D03C8D" w:rsidRDefault="00D03C8D" w:rsidP="00314AB6">
      <w:pPr>
        <w:jc w:val="both"/>
        <w:rPr>
          <w:rFonts w:ascii="Times New Roman" w:hAnsi="Times New Roman" w:cs="Times New Roman"/>
          <w:sz w:val="24"/>
          <w:szCs w:val="24"/>
        </w:rPr>
      </w:pPr>
      <w:r>
        <w:rPr>
          <w:rFonts w:ascii="Times New Roman" w:hAnsi="Times New Roman" w:cs="Times New Roman"/>
          <w:sz w:val="24"/>
          <w:szCs w:val="24"/>
        </w:rPr>
        <w:t>Este ejemplo cuenta por 3 razones que dará un costo de oportunidad.</w:t>
      </w:r>
    </w:p>
    <w:p w:rsidR="00314AB6" w:rsidRDefault="00314AB6" w:rsidP="00314AB6">
      <w:pPr>
        <w:pStyle w:val="Prrafodelista"/>
        <w:numPr>
          <w:ilvl w:val="0"/>
          <w:numId w:val="1"/>
        </w:numPr>
        <w:spacing w:before="100" w:beforeAutospacing="1" w:after="100" w:afterAutospacing="1"/>
        <w:jc w:val="both"/>
        <w:rPr>
          <w:rFonts w:ascii="Times New Roman" w:eastAsia="Times New Roman" w:hAnsi="Times New Roman" w:cs="Times New Roman"/>
          <w:sz w:val="24"/>
          <w:szCs w:val="24"/>
          <w:lang w:eastAsia="es-ES"/>
        </w:rPr>
      </w:pPr>
      <w:r w:rsidRPr="00314AB6">
        <w:rPr>
          <w:rFonts w:ascii="Times New Roman" w:eastAsia="Times New Roman" w:hAnsi="Times New Roman" w:cs="Times New Roman"/>
          <w:sz w:val="24"/>
          <w:szCs w:val="24"/>
          <w:lang w:eastAsia="es-ES"/>
        </w:rPr>
        <w:t>Imagine que Ud. tiene una pequeña empresa que funciona en un local propio; Ud. no paga alquiler. El negocio le da un beneficio líquido (luego de pagar todos los gastos) de digamos Gs. 2.000.000/mes. ¿Es esta su verdadera utilidad? Depende del costo de oportunidad de los recursos que usted emplea en su negocio. Supongamos que Ud. podría trabajar como profesor y ganar 1.000/ mes, entonces el costo de oportunidad de su tiempo es de 1.000/mes.  Supongamos además que el local que ocupa su negocio se podría alquilar en  500/mes, entonces el costo de oportunidad de su local es de 500/mes. Por último, supongamos que si usted liquidara su tienda y pusiera el importe de la venta en un banco, le daría intereses por 600 /mes; ése es el costo de oportunidad de la inversión de capital en su empresa. Hagamos ahora algunos cálculos. Si Ud. no tuviera su tienda, generaría recursos por 2.100/mes (su tiempo de enseñanza + el alquiler de su local + los intereses de su capital en el banco). Con la empresa Ud. genera apenas Gs. 2000 al mes. En realidad Ud. está perdiendo Gs. 100 al mes con su empresa</w:t>
      </w:r>
      <w:r>
        <w:rPr>
          <w:rFonts w:ascii="Times New Roman" w:eastAsia="Times New Roman" w:hAnsi="Times New Roman" w:cs="Times New Roman"/>
          <w:sz w:val="24"/>
          <w:szCs w:val="24"/>
          <w:lang w:eastAsia="es-ES"/>
        </w:rPr>
        <w:t>”</w:t>
      </w:r>
      <w:proofErr w:type="gramStart"/>
      <w:r>
        <w:rPr>
          <w:rFonts w:ascii="Times New Roman" w:eastAsia="Times New Roman" w:hAnsi="Times New Roman" w:cs="Times New Roman"/>
          <w:sz w:val="24"/>
          <w:szCs w:val="24"/>
          <w:lang w:eastAsia="es-ES"/>
        </w:rPr>
        <w:t>!</w:t>
      </w:r>
      <w:proofErr w:type="gramEnd"/>
      <w:r w:rsidRPr="00314AB6">
        <w:rPr>
          <w:rFonts w:ascii="Times New Roman" w:eastAsia="Times New Roman" w:hAnsi="Times New Roman" w:cs="Times New Roman"/>
          <w:sz w:val="24"/>
          <w:szCs w:val="24"/>
          <w:lang w:eastAsia="es-ES"/>
        </w:rPr>
        <w:t>. Evidentemente si en la contabilidad se hubiesen incluido como gastos los costos de oportunidad de Ud., de su local y del capital invertido, el resultado serían utilidades negativas.</w:t>
      </w:r>
    </w:p>
    <w:p w:rsidR="00314AB6" w:rsidRDefault="00314AB6" w:rsidP="00314AB6">
      <w:pPr>
        <w:spacing w:before="100" w:beforeAutospacing="1" w:after="100" w:afterAutospacing="1"/>
        <w:jc w:val="both"/>
        <w:rPr>
          <w:rFonts w:ascii="Times New Roman" w:eastAsia="Times New Roman" w:hAnsi="Times New Roman" w:cs="Times New Roman"/>
          <w:sz w:val="24"/>
          <w:szCs w:val="24"/>
          <w:lang w:eastAsia="es-ES"/>
        </w:rPr>
      </w:pPr>
    </w:p>
    <w:p w:rsidR="00D03C8D" w:rsidRPr="00314AB6" w:rsidRDefault="00314AB6" w:rsidP="00D03C8D">
      <w:pPr>
        <w:pStyle w:val="NormalWeb"/>
        <w:numPr>
          <w:ilvl w:val="0"/>
          <w:numId w:val="1"/>
        </w:numPr>
        <w:jc w:val="both"/>
      </w:pPr>
      <w:r w:rsidRPr="00314AB6">
        <w:rPr>
          <w:lang w:val="es-EC"/>
        </w:rPr>
        <w:t>M</w:t>
      </w:r>
      <w:r w:rsidRPr="00314AB6">
        <w:t xml:space="preserve">i costo de oportunidad en este momento es </w:t>
      </w:r>
      <w:r w:rsidRPr="00314AB6">
        <w:rPr>
          <w:rStyle w:val="Textoennegrita"/>
        </w:rPr>
        <w:t>dejar de estudiar alguna asignatura por dedicar tiempo a escribir esta entrada.</w:t>
      </w:r>
      <w:r w:rsidRPr="00314AB6">
        <w:t xml:space="preserve"> Podría estar haciendo otra cosa, más o menos productiva. Pero no se puede hacer todo a la vez ¿o sí?</w:t>
      </w:r>
      <w:r>
        <w:t xml:space="preserve"> </w:t>
      </w:r>
      <w:r w:rsidR="00D03C8D">
        <w:t xml:space="preserve">estar trabajando en lugar de estar estudiando, muchas personas, por conflictos familiares o problemas económicos tienen que </w:t>
      </w:r>
      <w:r w:rsidR="00D03C8D">
        <w:rPr>
          <w:rStyle w:val="Textoennegrita"/>
        </w:rPr>
        <w:t>decidir, entre estudiar o trabajar</w:t>
      </w:r>
      <w:r w:rsidR="00D03C8D">
        <w:t>, beneficios a corto plazo (si trabajas ganas dinero) o a largo plazo (si estudias, no ganas dinero, pero tienes mejores oportunidades en el futuro).</w:t>
      </w:r>
    </w:p>
    <w:p w:rsidR="00D03C8D" w:rsidRDefault="00D03C8D" w:rsidP="00D03C8D">
      <w:pPr>
        <w:pStyle w:val="NormalWeb"/>
        <w:numPr>
          <w:ilvl w:val="0"/>
          <w:numId w:val="1"/>
        </w:numPr>
        <w:jc w:val="both"/>
      </w:pPr>
      <w:r>
        <w:lastRenderedPageBreak/>
        <w:t>El señor X, zamorano por excelencia, se está planteando, con el dinero que tiene ahorrado, dos alternativas de negocio, la primera es montar una tienda de zapatos en la calle Doctor Olivares de Zamora, muy cerca del centro, la segunda alternativa es comprar 10.000 acciones del Banco Santander en el Mercado Secundario de Valores que a día de hoy cotizan a 6,00. Finalmente opta por la tienda de zapatos. Pasado un año la tienda de zapatos le ha reportado un beneficio de 0,00. Se sabe que en este momento, las acciones del Santander cotizan a 9,00. El coste de oportunidad por tanto sería la cantidad dejada de obtener en la segunda opción por haber tomado la decisión de ejecutar la primera, esto es 10.000 acciones x 3 (9-6) = 30.000.</w:t>
      </w:r>
    </w:p>
    <w:p w:rsidR="00D03C8D" w:rsidRPr="00D03C8D" w:rsidRDefault="00D03C8D" w:rsidP="00D03C8D">
      <w:pPr>
        <w:pStyle w:val="Ttulo1"/>
        <w:jc w:val="center"/>
        <w:rPr>
          <w:sz w:val="24"/>
          <w:szCs w:val="24"/>
        </w:rPr>
      </w:pPr>
      <w:r w:rsidRPr="00D03C8D">
        <w:rPr>
          <w:sz w:val="28"/>
          <w:szCs w:val="24"/>
        </w:rPr>
        <w:t>VENTAJA COMPARATIVA</w:t>
      </w:r>
    </w:p>
    <w:p w:rsidR="00D03C8D" w:rsidRPr="00D03C8D" w:rsidRDefault="00D03C8D" w:rsidP="00D03C8D">
      <w:pPr>
        <w:pStyle w:val="NormalWeb"/>
        <w:spacing w:line="360" w:lineRule="auto"/>
        <w:jc w:val="both"/>
      </w:pPr>
      <w:r w:rsidRPr="00D03C8D">
        <w:t xml:space="preserve">El principio de la ventaja comparativa, explica porque los países se benefician de la especialización de las actividades que hacen mejor, también se indica </w:t>
      </w:r>
      <w:r w:rsidRPr="00D03C8D">
        <w:rPr>
          <w:rStyle w:val="Textoennegrita"/>
        </w:rPr>
        <w:t>Cómo el individuo puede beneficiarse financieramente de sus fortalezas</w:t>
      </w:r>
      <w:r w:rsidRPr="00D03C8D">
        <w:t>. De manera similar, el empresariado, la rendición de cuentas financiera y la inversión de capital (físico y humano) son valiosos tanto para los individuos como para las naciones.</w:t>
      </w:r>
    </w:p>
    <w:p w:rsidR="00D03C8D" w:rsidRPr="00D03C8D" w:rsidRDefault="00D03C8D" w:rsidP="00D03C8D">
      <w:pPr>
        <w:pStyle w:val="NormalWeb"/>
        <w:spacing w:line="360" w:lineRule="auto"/>
        <w:jc w:val="both"/>
      </w:pPr>
      <w:r w:rsidRPr="00D03C8D">
        <w:t>El principio de ventaja comparativa es igualmente importante para los individuos y sus riquezas. Usted podrá hacer comparativamente más dinero si encuentra la ocupación o la actividad de negocio en la cual usted tiene una ventaja comparativa y se especializa en ella, que si no se especializa; sin importar cuán bueno en términos absolutos sea usted en capacidades o habilidades.</w:t>
      </w:r>
    </w:p>
    <w:p w:rsidR="00D03C8D" w:rsidRDefault="00D03C8D" w:rsidP="00D03C8D">
      <w:pPr>
        <w:spacing w:before="100" w:beforeAutospacing="1" w:after="100" w:afterAutospacing="1"/>
        <w:jc w:val="both"/>
        <w:rPr>
          <w:rFonts w:ascii="Times New Roman" w:eastAsia="Times New Roman" w:hAnsi="Times New Roman" w:cs="Times New Roman"/>
          <w:sz w:val="24"/>
          <w:szCs w:val="24"/>
          <w:lang w:val="es-ES" w:eastAsia="es-ES"/>
        </w:rPr>
      </w:pPr>
      <w:r>
        <w:rPr>
          <w:rFonts w:ascii="Times New Roman" w:eastAsia="Times New Roman" w:hAnsi="Times New Roman" w:cs="Times New Roman"/>
          <w:sz w:val="24"/>
          <w:szCs w:val="24"/>
          <w:lang w:val="es-ES" w:eastAsia="es-ES"/>
        </w:rPr>
        <w:t>Ejemplos:</w:t>
      </w:r>
    </w:p>
    <w:p w:rsidR="00D03C8D" w:rsidRDefault="00D03C8D" w:rsidP="00070DD1">
      <w:pPr>
        <w:pStyle w:val="NormalWeb"/>
        <w:numPr>
          <w:ilvl w:val="0"/>
          <w:numId w:val="2"/>
        </w:numPr>
        <w:spacing w:line="276" w:lineRule="auto"/>
        <w:jc w:val="both"/>
      </w:pPr>
      <w:r>
        <w:t>Los autores de libros (economistas) encuentran satisfacción en dar con respuestas a preguntas económicas y en expresar lo que sabemos de maneras que puedan ayudar a otros a entender los pequeños detalles del mundo y en algunos casos también la película completa que hemos examinado profesionalmente. Aunque dediquemos largas horas, disfrutamos de ello la mayor parte del tiempo. Lo que hacemos no es para todos. Pero para nosotros, con los intereses que tenemos, las alegrías de lo que hacemos compensa los momentos difíciles.</w:t>
      </w:r>
    </w:p>
    <w:p w:rsidR="00070DD1" w:rsidRDefault="00D03C8D" w:rsidP="00070DD1">
      <w:pPr>
        <w:pStyle w:val="NormalWeb"/>
        <w:numPr>
          <w:ilvl w:val="0"/>
          <w:numId w:val="2"/>
        </w:numPr>
        <w:spacing w:line="276" w:lineRule="auto"/>
        <w:jc w:val="both"/>
      </w:pPr>
      <w:r>
        <w:t xml:space="preserve">Un servicio de banquete para una boda, la empresa Lord te cobra para ese evento con el menú y todo lo que tú solicitaste $ 30,000.00. Pero existe otra empresa llamada Lady que te ofrece todo igual con el mismo menú, mesero, sillas música etc. por $ 27, 000.00. Esta es una ventaja competitiva ya que el precio es menor y lo pone ante empresas ya establecidas a competir por su precio, más puede haber </w:t>
      </w:r>
      <w:r>
        <w:lastRenderedPageBreak/>
        <w:t>muchas más ventajas comparativas por decirte: sí estas mismas empresas te cobran lo mismo y te dicen que te dan el mismo servicio</w:t>
      </w:r>
      <w:r w:rsidR="00070DD1">
        <w:t xml:space="preserve">. </w:t>
      </w:r>
    </w:p>
    <w:p w:rsidR="00070DD1" w:rsidRDefault="00070DD1" w:rsidP="00070DD1">
      <w:pPr>
        <w:pStyle w:val="NormalWeb"/>
        <w:numPr>
          <w:ilvl w:val="0"/>
          <w:numId w:val="2"/>
        </w:numPr>
        <w:spacing w:line="276" w:lineRule="auto"/>
        <w:jc w:val="both"/>
      </w:pPr>
      <w:r>
        <w:t>Supongamos una abogada que es 200 veces mejor abogada que su secretaria y además a la vez es capaz de mecanografíar 2 veces más rápido que ella. A pesar de que la abogada realiza ambas actividades mejor que su secretaria, no realizará ambas, se especializará en el trabajo que le resulte más productivo, en este caso el de abogacía, ya que sería el que le proporcionaría una mayor renta, por lo tanto un menor coste relativo (por el mismo tiempo gana el doble de renta). El resultado no sería que la abogada hiciese todo el trabajo y la secretaria permanezca ociosa, sino que ambas ganarían con la situación en la que la abogada se concentrara en la labor de abogacía y contratara a la secretaria para que realizase la labor de mecanografiado, ambas obtienen beneficio del intercambio.</w:t>
      </w:r>
    </w:p>
    <w:p w:rsidR="00070DD1" w:rsidRDefault="00070DD1" w:rsidP="00070DD1">
      <w:pPr>
        <w:pStyle w:val="NormalWeb"/>
        <w:numPr>
          <w:ilvl w:val="0"/>
          <w:numId w:val="2"/>
        </w:numPr>
        <w:jc w:val="both"/>
      </w:pPr>
      <w:r>
        <w:t>El mejor jugador de golf de todos los tiempos tiene una casa con jardín que usa para practicar. Imaginemos que el jugador de golf puede cortar el césped de su jardín en 3 horas, tiempo que igualmente puede dedicar a rodar un anuncio con el que obtendrá unos ingresos de 100.000. Su vecino puede cortar el césped del jardín de nuestro golfista en 5 horas, tiempo que podría dedicar a trabajar en una empresa y ganar 100. En este ejemplo, el coste de oportunidad de cortar el césped es de 100.000 para el golfista y de 100 para el vecino. Vemos que el golfista tiene ventaja absoluta en la actividad de cortar el césped pero el vecino tiene ventaja comparativa en esa actividad porque tiene un coste de oportunidad menor (debe renunciar a menos). En este caso, las ventajas derivadas del comercio son grandísimas. Mientras el golfista contrate al vecino para que le corte el césped y le pague más de 100 y menos de 100.000, ambos saldrán ganando.</w:t>
      </w:r>
    </w:p>
    <w:p w:rsidR="00070DD1" w:rsidRDefault="00070DD1" w:rsidP="00070DD1">
      <w:pPr>
        <w:pStyle w:val="NormalWeb"/>
        <w:numPr>
          <w:ilvl w:val="0"/>
          <w:numId w:val="2"/>
        </w:numPr>
        <w:jc w:val="both"/>
      </w:pPr>
      <w:r>
        <w:t xml:space="preserve">Que en el mundo hay dos países, A y B (A un país, B el resto del mundo). Existen dos productos sobre los que comerciar, ordenadores y trigo. </w:t>
      </w:r>
    </w:p>
    <w:p w:rsidR="00070DD1" w:rsidRDefault="00070DD1" w:rsidP="00070DD1">
      <w:pPr>
        <w:pStyle w:val="NormalWeb"/>
        <w:ind w:left="720"/>
        <w:jc w:val="both"/>
      </w:pPr>
      <w:r>
        <w:t>Ambos países dedican 8 horas al día en la producción, 4 para producir ordenadores y 4 para producir trigo. El país A produce y consume 12 ordenadores y 40kg de trigo, el país B produce y consume 4 ordenadores y 60kg de trigo. Sin existir comercio entre los dos países, se produce diariamente 16 ordenadores y 100kg de trigo. Si comerciasen, el país A sólo produciría ordenadores ya que tiene ventaja comparativa, produce 3 ordenadores en 1 hora (12ord/4horas=3 ordenadores en 1 hora), frente al país B que tarda en producir 1 ordenador 1 hora (4ord/4horas=1ord por 1 hora). Y el país B produciría sólo trigo ya que posee ventaja comparativa, tarda en producir 15kg de trigo 1 hora, mientras que el país A tarda 1 hora en producir 10 kg de trigo.  Si se abren los mercados al comercio internacional, el país A se especializaría en la producción de ordenadores y el país B en la producción de trigo, ya que poseen ventaja comparativa en dichas producción frente al otro país. Si todo el tiempo que poseen lo dedican a aquello que poseen ventaja comparativa:</w:t>
      </w:r>
    </w:p>
    <w:p w:rsidR="00070DD1" w:rsidRDefault="00070DD1" w:rsidP="00070DD1">
      <w:pPr>
        <w:pStyle w:val="NormalWeb"/>
        <w:ind w:left="720"/>
      </w:pPr>
    </w:p>
    <w:p w:rsidR="00070DD1" w:rsidRDefault="00070DD1" w:rsidP="00070DD1">
      <w:pPr>
        <w:pStyle w:val="NormalWeb"/>
        <w:ind w:left="720"/>
      </w:pPr>
    </w:p>
    <w:p w:rsidR="00070DD1" w:rsidRDefault="00070DD1" w:rsidP="00070DD1">
      <w:pPr>
        <w:pStyle w:val="NormalWeb"/>
        <w:ind w:left="720"/>
      </w:pPr>
      <w:r>
        <w:lastRenderedPageBreak/>
        <w:t>Ordenadores:</w:t>
      </w:r>
    </w:p>
    <w:p w:rsidR="00070DD1" w:rsidRDefault="00070DD1" w:rsidP="00070DD1">
      <w:pPr>
        <w:numPr>
          <w:ilvl w:val="0"/>
          <w:numId w:val="3"/>
        </w:numPr>
        <w:spacing w:before="100" w:beforeAutospacing="1" w:after="100" w:afterAutospacing="1" w:line="240" w:lineRule="auto"/>
      </w:pPr>
      <w:r>
        <w:t>A = 3x8=24</w:t>
      </w:r>
    </w:p>
    <w:p w:rsidR="00070DD1" w:rsidRDefault="00070DD1" w:rsidP="00070DD1">
      <w:pPr>
        <w:numPr>
          <w:ilvl w:val="0"/>
          <w:numId w:val="3"/>
        </w:numPr>
        <w:spacing w:before="100" w:beforeAutospacing="1" w:after="100" w:afterAutospacing="1" w:line="240" w:lineRule="auto"/>
      </w:pPr>
      <w:r>
        <w:t>B = 0</w:t>
      </w:r>
    </w:p>
    <w:p w:rsidR="00070DD1" w:rsidRDefault="00070DD1" w:rsidP="00070DD1">
      <w:pPr>
        <w:pStyle w:val="NormalWeb"/>
      </w:pPr>
      <w:r>
        <w:t>Trigo:</w:t>
      </w:r>
    </w:p>
    <w:p w:rsidR="00070DD1" w:rsidRDefault="00070DD1" w:rsidP="00070DD1">
      <w:pPr>
        <w:numPr>
          <w:ilvl w:val="0"/>
          <w:numId w:val="4"/>
        </w:numPr>
        <w:spacing w:before="100" w:beforeAutospacing="1" w:after="100" w:afterAutospacing="1" w:line="240" w:lineRule="auto"/>
      </w:pPr>
      <w:r>
        <w:t>A = 0</w:t>
      </w:r>
    </w:p>
    <w:p w:rsidR="00070DD1" w:rsidRDefault="00070DD1" w:rsidP="00070DD1">
      <w:pPr>
        <w:numPr>
          <w:ilvl w:val="0"/>
          <w:numId w:val="4"/>
        </w:numPr>
        <w:spacing w:before="100" w:beforeAutospacing="1" w:after="100" w:afterAutospacing="1" w:line="240" w:lineRule="auto"/>
      </w:pPr>
      <w:r>
        <w:t>B = 15 x 8 = 120</w:t>
      </w:r>
    </w:p>
    <w:p w:rsidR="00070DD1" w:rsidRDefault="00070DD1" w:rsidP="00070DD1">
      <w:pPr>
        <w:pStyle w:val="NormalWeb"/>
        <w:jc w:val="both"/>
      </w:pPr>
      <w:r>
        <w:t>Ahora en el mundo se producirá diariamente 24 ordenadores y 120 kg de trigo, trabajando las mismas horas. Por lo tanto con el comercio internacional se gana. Supongamos (como dice el párrafo anterior) que el país A quieren consumir 12 ordenadores, por lo tanto en el mundo sobran 12 ordenadores. El país B quiere consumir 60kg de trigo, le sobran otros 60kg. Por lo tanto:</w:t>
      </w:r>
    </w:p>
    <w:p w:rsidR="00070DD1" w:rsidRDefault="00070DD1" w:rsidP="00070DD1">
      <w:pPr>
        <w:pStyle w:val="NormalWeb"/>
      </w:pPr>
      <w:r>
        <w:t>Consumo sin comercio:</w:t>
      </w:r>
    </w:p>
    <w:p w:rsidR="00070DD1" w:rsidRDefault="00070DD1" w:rsidP="00070DD1">
      <w:pPr>
        <w:pStyle w:val="NormalWeb"/>
      </w:pPr>
      <w:r>
        <w:t>Ordenadores:</w:t>
      </w:r>
    </w:p>
    <w:p w:rsidR="00070DD1" w:rsidRDefault="00070DD1" w:rsidP="00070DD1">
      <w:pPr>
        <w:numPr>
          <w:ilvl w:val="0"/>
          <w:numId w:val="5"/>
        </w:numPr>
        <w:spacing w:before="100" w:beforeAutospacing="1" w:after="100" w:afterAutospacing="1" w:line="240" w:lineRule="auto"/>
      </w:pPr>
      <w:r>
        <w:t>A = 12</w:t>
      </w:r>
    </w:p>
    <w:p w:rsidR="00070DD1" w:rsidRDefault="00070DD1" w:rsidP="00070DD1">
      <w:pPr>
        <w:numPr>
          <w:ilvl w:val="0"/>
          <w:numId w:val="5"/>
        </w:numPr>
        <w:spacing w:before="100" w:beforeAutospacing="1" w:after="100" w:afterAutospacing="1" w:line="240" w:lineRule="auto"/>
      </w:pPr>
      <w:r>
        <w:t>B = 4</w:t>
      </w:r>
    </w:p>
    <w:p w:rsidR="00070DD1" w:rsidRDefault="00070DD1" w:rsidP="00070DD1">
      <w:pPr>
        <w:pStyle w:val="NormalWeb"/>
      </w:pPr>
      <w:r>
        <w:t>Trigo:</w:t>
      </w:r>
    </w:p>
    <w:p w:rsidR="00070DD1" w:rsidRDefault="00070DD1" w:rsidP="00070DD1">
      <w:pPr>
        <w:numPr>
          <w:ilvl w:val="0"/>
          <w:numId w:val="6"/>
        </w:numPr>
        <w:spacing w:before="100" w:beforeAutospacing="1" w:after="100" w:afterAutospacing="1" w:line="240" w:lineRule="auto"/>
      </w:pPr>
      <w:r>
        <w:t>A = 40</w:t>
      </w:r>
    </w:p>
    <w:p w:rsidR="00070DD1" w:rsidRDefault="00070DD1" w:rsidP="00070DD1">
      <w:pPr>
        <w:numPr>
          <w:ilvl w:val="0"/>
          <w:numId w:val="6"/>
        </w:numPr>
        <w:spacing w:before="100" w:beforeAutospacing="1" w:after="100" w:afterAutospacing="1" w:line="240" w:lineRule="auto"/>
      </w:pPr>
      <w:r>
        <w:t>B = 60</w:t>
      </w:r>
    </w:p>
    <w:p w:rsidR="00070DD1" w:rsidRDefault="00070DD1" w:rsidP="00070DD1">
      <w:pPr>
        <w:pStyle w:val="NormalWeb"/>
      </w:pPr>
      <w:r>
        <w:t>Consumo con comercio:</w:t>
      </w:r>
    </w:p>
    <w:p w:rsidR="00070DD1" w:rsidRDefault="00070DD1" w:rsidP="00070DD1">
      <w:pPr>
        <w:pStyle w:val="NormalWeb"/>
      </w:pPr>
      <w:r>
        <w:t>Ordenadores:</w:t>
      </w:r>
    </w:p>
    <w:p w:rsidR="00070DD1" w:rsidRDefault="00070DD1" w:rsidP="00070DD1">
      <w:pPr>
        <w:numPr>
          <w:ilvl w:val="0"/>
          <w:numId w:val="7"/>
        </w:numPr>
        <w:spacing w:before="100" w:beforeAutospacing="1" w:after="100" w:afterAutospacing="1" w:line="240" w:lineRule="auto"/>
      </w:pPr>
      <w:r>
        <w:t>A = 12</w:t>
      </w:r>
    </w:p>
    <w:p w:rsidR="00070DD1" w:rsidRDefault="00070DD1" w:rsidP="00070DD1">
      <w:pPr>
        <w:numPr>
          <w:ilvl w:val="0"/>
          <w:numId w:val="7"/>
        </w:numPr>
        <w:spacing w:before="100" w:beforeAutospacing="1" w:after="100" w:afterAutospacing="1" w:line="240" w:lineRule="auto"/>
      </w:pPr>
      <w:r>
        <w:t>B = 12</w:t>
      </w:r>
    </w:p>
    <w:p w:rsidR="00070DD1" w:rsidRDefault="00070DD1" w:rsidP="00070DD1">
      <w:pPr>
        <w:pStyle w:val="NormalWeb"/>
      </w:pPr>
      <w:r>
        <w:t>Trigo:</w:t>
      </w:r>
    </w:p>
    <w:p w:rsidR="00070DD1" w:rsidRDefault="00070DD1" w:rsidP="00070DD1">
      <w:pPr>
        <w:numPr>
          <w:ilvl w:val="0"/>
          <w:numId w:val="8"/>
        </w:numPr>
        <w:spacing w:before="100" w:beforeAutospacing="1" w:after="100" w:afterAutospacing="1" w:line="240" w:lineRule="auto"/>
      </w:pPr>
      <w:r>
        <w:t>A = 60</w:t>
      </w:r>
    </w:p>
    <w:p w:rsidR="00070DD1" w:rsidRDefault="00070DD1" w:rsidP="00070DD1">
      <w:pPr>
        <w:numPr>
          <w:ilvl w:val="0"/>
          <w:numId w:val="8"/>
        </w:numPr>
        <w:spacing w:before="100" w:beforeAutospacing="1" w:after="100" w:afterAutospacing="1" w:line="240" w:lineRule="auto"/>
      </w:pPr>
      <w:r>
        <w:t>B = 60</w:t>
      </w:r>
    </w:p>
    <w:p w:rsidR="00070DD1" w:rsidRDefault="00070DD1" w:rsidP="00070DD1">
      <w:pPr>
        <w:pStyle w:val="NormalWeb"/>
      </w:pPr>
      <w:r>
        <w:br/>
        <w:t>Consumen más de lo que producen y de los que intercambian. Antes entre ambos consumían 16 ordenadores y ahora 24, antes 100kg de trigo y ahora 120 kg de trigo.</w:t>
      </w:r>
    </w:p>
    <w:p w:rsidR="00070DD1" w:rsidRDefault="00070DD1" w:rsidP="00070DD1">
      <w:pPr>
        <w:pStyle w:val="NormalWeb"/>
      </w:pPr>
      <w:r>
        <w:t>Ventaja comparativa</w:t>
      </w:r>
    </w:p>
    <w:p w:rsidR="00070DD1" w:rsidRDefault="00070DD1" w:rsidP="00070DD1">
      <w:pPr>
        <w:pStyle w:val="NormalWeb"/>
      </w:pPr>
      <w:r>
        <w:t>Supongamos:</w:t>
      </w:r>
    </w:p>
    <w:p w:rsidR="00070DD1" w:rsidRDefault="00070DD1" w:rsidP="00070DD1">
      <w:pPr>
        <w:pStyle w:val="NormalWeb"/>
      </w:pPr>
      <w:r>
        <w:lastRenderedPageBreak/>
        <w:t>Ordenadores:</w:t>
      </w:r>
    </w:p>
    <w:p w:rsidR="00070DD1" w:rsidRDefault="00070DD1" w:rsidP="00070DD1">
      <w:pPr>
        <w:numPr>
          <w:ilvl w:val="0"/>
          <w:numId w:val="9"/>
        </w:numPr>
        <w:spacing w:before="100" w:beforeAutospacing="1" w:after="100" w:afterAutospacing="1" w:line="240" w:lineRule="auto"/>
      </w:pPr>
      <w:r>
        <w:t>A = 3</w:t>
      </w:r>
    </w:p>
    <w:p w:rsidR="00070DD1" w:rsidRDefault="00070DD1" w:rsidP="00070DD1">
      <w:pPr>
        <w:numPr>
          <w:ilvl w:val="0"/>
          <w:numId w:val="9"/>
        </w:numPr>
        <w:spacing w:before="100" w:beforeAutospacing="1" w:after="100" w:afterAutospacing="1" w:line="240" w:lineRule="auto"/>
      </w:pPr>
      <w:r>
        <w:t>B = 1</w:t>
      </w:r>
    </w:p>
    <w:p w:rsidR="00070DD1" w:rsidRDefault="00070DD1" w:rsidP="00070DD1">
      <w:pPr>
        <w:pStyle w:val="NormalWeb"/>
      </w:pPr>
      <w:r>
        <w:t>Trigo:</w:t>
      </w:r>
    </w:p>
    <w:p w:rsidR="00070DD1" w:rsidRDefault="00070DD1" w:rsidP="00070DD1">
      <w:pPr>
        <w:numPr>
          <w:ilvl w:val="0"/>
          <w:numId w:val="10"/>
        </w:numPr>
        <w:spacing w:before="100" w:beforeAutospacing="1" w:after="100" w:afterAutospacing="1" w:line="240" w:lineRule="auto"/>
      </w:pPr>
      <w:r>
        <w:t>A = 10</w:t>
      </w:r>
    </w:p>
    <w:p w:rsidR="00070DD1" w:rsidRDefault="00070DD1" w:rsidP="00070DD1">
      <w:pPr>
        <w:numPr>
          <w:ilvl w:val="0"/>
          <w:numId w:val="10"/>
        </w:numPr>
        <w:spacing w:before="100" w:beforeAutospacing="1" w:after="100" w:afterAutospacing="1" w:line="240" w:lineRule="auto"/>
      </w:pPr>
      <w:r>
        <w:t>B = 8</w:t>
      </w:r>
    </w:p>
    <w:p w:rsidR="00070DD1" w:rsidRDefault="00070DD1" w:rsidP="00070DD1">
      <w:pPr>
        <w:pStyle w:val="NormalWeb"/>
      </w:pPr>
      <w:r>
        <w:br/>
        <w:t>Ahora el país A posee ventaja absoluta en la producción de ambos bienes: 3&gt;1 y 10&gt;8. Coste de oportunidad: producir un bien a costa del otro:</w:t>
      </w:r>
    </w:p>
    <w:p w:rsidR="00070DD1" w:rsidRDefault="00070DD1" w:rsidP="00070DD1">
      <w:pPr>
        <w:pStyle w:val="NormalWeb"/>
      </w:pPr>
      <w:r>
        <w:t>Ordenadores:</w:t>
      </w:r>
    </w:p>
    <w:p w:rsidR="00070DD1" w:rsidRDefault="00070DD1" w:rsidP="00070DD1">
      <w:pPr>
        <w:numPr>
          <w:ilvl w:val="0"/>
          <w:numId w:val="11"/>
        </w:numPr>
        <w:spacing w:before="100" w:beforeAutospacing="1" w:after="100" w:afterAutospacing="1" w:line="240" w:lineRule="auto"/>
      </w:pPr>
      <w:r>
        <w:t>A = 10/3</w:t>
      </w:r>
    </w:p>
    <w:p w:rsidR="00070DD1" w:rsidRDefault="00070DD1" w:rsidP="00070DD1">
      <w:pPr>
        <w:numPr>
          <w:ilvl w:val="0"/>
          <w:numId w:val="11"/>
        </w:numPr>
        <w:spacing w:before="100" w:beforeAutospacing="1" w:after="100" w:afterAutospacing="1" w:line="240" w:lineRule="auto"/>
      </w:pPr>
      <w:r>
        <w:t>B = 8/1=8</w:t>
      </w:r>
    </w:p>
    <w:p w:rsidR="00070DD1" w:rsidRDefault="00070DD1" w:rsidP="00070DD1">
      <w:pPr>
        <w:pStyle w:val="NormalWeb"/>
      </w:pPr>
      <w:r>
        <w:t>Trigo:</w:t>
      </w:r>
    </w:p>
    <w:p w:rsidR="00070DD1" w:rsidRDefault="00070DD1" w:rsidP="00070DD1">
      <w:pPr>
        <w:numPr>
          <w:ilvl w:val="0"/>
          <w:numId w:val="12"/>
        </w:numPr>
        <w:spacing w:before="100" w:beforeAutospacing="1" w:after="100" w:afterAutospacing="1" w:line="240" w:lineRule="auto"/>
      </w:pPr>
      <w:r>
        <w:t>A = 3/10=0,3</w:t>
      </w:r>
    </w:p>
    <w:p w:rsidR="00070DD1" w:rsidRDefault="00070DD1" w:rsidP="00070DD1">
      <w:pPr>
        <w:numPr>
          <w:ilvl w:val="0"/>
          <w:numId w:val="12"/>
        </w:numPr>
        <w:spacing w:before="100" w:beforeAutospacing="1" w:after="100" w:afterAutospacing="1" w:line="240" w:lineRule="auto"/>
      </w:pPr>
      <w:r>
        <w:t>B = 1/8</w:t>
      </w:r>
    </w:p>
    <w:p w:rsidR="00070DD1" w:rsidRDefault="00070DD1" w:rsidP="00070DD1">
      <w:pPr>
        <w:pStyle w:val="NormalWeb"/>
        <w:jc w:val="both"/>
      </w:pPr>
      <w:r>
        <w:t>Si el país A quiere producir 3 ordenadores más, tiene que dejar de producir 10 kg de trigo. Precios relativos internos del país A</w:t>
      </w:r>
    </w:p>
    <w:p w:rsidR="00070DD1" w:rsidRDefault="00070DD1" w:rsidP="00070DD1">
      <w:pPr>
        <w:pStyle w:val="NormalWeb"/>
        <w:jc w:val="both"/>
      </w:pPr>
      <w:r>
        <w:t>Precios relativos internos del país B: El país A produce ordenadores a menor coste (10/3 &lt; 8), es decir, es más eficiente en la producción de ordenadores. El país B produce trigo a menor coste (1/8&lt;3/10), es decir, es más eficiente en la producción de trigo.</w:t>
      </w:r>
    </w:p>
    <w:p w:rsidR="00070DD1" w:rsidRDefault="00070DD1" w:rsidP="00070DD1">
      <w:pPr>
        <w:pStyle w:val="NormalWeb"/>
        <w:jc w:val="both"/>
      </w:pPr>
      <w:r>
        <w:t>En conclusión, el ejemplo matemático demuestra que a través del comercio internacional el bienestar de los países aumenta, ya que se produce más gracias a una mejora en la eficiencia productiva, además existe un mayor número de productos destinados al consumo, por lo que el bienestar de los consumidores aumenta. Basándonos en que ningún país puede obtener ventaja comparativa en la producción de todos los bienes, los países están destinados a comercializar.</w:t>
      </w:r>
    </w:p>
    <w:sdt>
      <w:sdtPr>
        <w:rPr>
          <w:rFonts w:asciiTheme="minorHAnsi" w:eastAsiaTheme="minorEastAsia" w:hAnsiTheme="minorHAnsi" w:cstheme="minorBidi"/>
          <w:b w:val="0"/>
          <w:bCs w:val="0"/>
          <w:kern w:val="0"/>
          <w:sz w:val="22"/>
          <w:szCs w:val="22"/>
          <w:lang w:val="es-EC" w:eastAsia="es-EC"/>
        </w:rPr>
        <w:id w:val="1343436578"/>
        <w:docPartObj>
          <w:docPartGallery w:val="Bibliographies"/>
          <w:docPartUnique/>
        </w:docPartObj>
      </w:sdtPr>
      <w:sdtEndPr/>
      <w:sdtContent>
        <w:p w:rsidR="00070DD1" w:rsidRDefault="00070DD1">
          <w:pPr>
            <w:pStyle w:val="Ttulo1"/>
          </w:pPr>
          <w:r>
            <w:t>Bibliografía</w:t>
          </w:r>
        </w:p>
        <w:sdt>
          <w:sdtPr>
            <w:id w:val="111145805"/>
            <w:bibliography/>
          </w:sdtPr>
          <w:sdtEndPr/>
          <w:sdtContent>
            <w:p w:rsidR="00070DD1" w:rsidRDefault="00070DD1" w:rsidP="00070DD1">
              <w:pPr>
                <w:pStyle w:val="Bibliografa"/>
                <w:ind w:left="720" w:hanging="720"/>
                <w:rPr>
                  <w:rFonts w:ascii="Times New Roman" w:hAnsi="Times New Roman" w:cs="Times New Roman"/>
                  <w:i/>
                  <w:iCs/>
                  <w:noProof/>
                  <w:lang w:val="es-ES"/>
                </w:rPr>
              </w:pPr>
              <w:r>
                <w:fldChar w:fldCharType="begin"/>
              </w:r>
              <w:r>
                <w:instrText>BIBLIOGRAPHY</w:instrText>
              </w:r>
              <w:r>
                <w:fldChar w:fldCharType="separate"/>
              </w:r>
              <w:r w:rsidRPr="00070DD1">
                <w:rPr>
                  <w:rFonts w:ascii="Times New Roman" w:hAnsi="Times New Roman" w:cs="Times New Roman"/>
                  <w:noProof/>
                  <w:lang w:val="es-ES"/>
                </w:rPr>
                <w:t xml:space="preserve">I., I. A. (2008). </w:t>
              </w:r>
              <w:r w:rsidRPr="00070DD1">
                <w:rPr>
                  <w:rFonts w:ascii="Times New Roman" w:hAnsi="Times New Roman" w:cs="Times New Roman"/>
                  <w:i/>
                  <w:iCs/>
                  <w:noProof/>
                  <w:lang w:val="es-ES"/>
                </w:rPr>
                <w:t>Finanzas Corporativa.</w:t>
              </w:r>
            </w:p>
            <w:p w:rsidR="00070DD1" w:rsidRPr="00070DD1" w:rsidRDefault="00CA4471" w:rsidP="00070DD1">
              <w:pPr>
                <w:pStyle w:val="Bibliografa"/>
                <w:ind w:left="720" w:hanging="720"/>
                <w:rPr>
                  <w:rFonts w:ascii="Times New Roman" w:hAnsi="Times New Roman" w:cs="Times New Roman"/>
                  <w:i/>
                  <w:iCs/>
                  <w:noProof/>
                  <w:lang w:val="es-ES"/>
                </w:rPr>
              </w:pPr>
              <w:hyperlink r:id="rId8" w:anchor="ixzz2A4nOQL1P" w:history="1">
                <w:r w:rsidR="00070DD1" w:rsidRPr="00070DD1">
                  <w:rPr>
                    <w:rStyle w:val="Hipervnculo"/>
                    <w:rFonts w:ascii="Times New Roman" w:hAnsi="Times New Roman" w:cs="Times New Roman"/>
                    <w:color w:val="auto"/>
                    <w:u w:val="none"/>
                  </w:rPr>
                  <w:t>http://seuntriunfador.com/descubra-ventaja-comparativa/#ixzz2A4nOQL1P</w:t>
                </w:r>
              </w:hyperlink>
              <w:r w:rsidR="00070DD1">
                <w:rPr>
                  <w:color w:val="000000"/>
                </w:rPr>
                <w:t xml:space="preserve"> </w:t>
              </w:r>
              <w:r w:rsidR="00070DD1">
                <w:rPr>
                  <w:color w:val="000000"/>
                </w:rPr>
                <w:br/>
              </w:r>
            </w:p>
            <w:p w:rsidR="00070DD1" w:rsidRPr="00070DD1" w:rsidRDefault="00070DD1" w:rsidP="00070DD1">
              <w:r>
                <w:rPr>
                  <w:b/>
                  <w:bCs/>
                </w:rPr>
                <w:fldChar w:fldCharType="end"/>
              </w:r>
            </w:p>
          </w:sdtContent>
        </w:sdt>
      </w:sdtContent>
    </w:sdt>
    <w:sectPr w:rsidR="00070DD1" w:rsidRPr="00070DD1">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11.25pt;height:11.25pt" o:bullet="t">
        <v:imagedata r:id="rId1" o:title="msoCA91"/>
      </v:shape>
    </w:pict>
  </w:numPicBullet>
  <w:abstractNum w:abstractNumId="0">
    <w:nsid w:val="01390927"/>
    <w:multiLevelType w:val="multilevel"/>
    <w:tmpl w:val="93BAE5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039B759A"/>
    <w:multiLevelType w:val="multilevel"/>
    <w:tmpl w:val="B0E031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05454A9A"/>
    <w:multiLevelType w:val="multilevel"/>
    <w:tmpl w:val="93CECC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71558A6"/>
    <w:multiLevelType w:val="multilevel"/>
    <w:tmpl w:val="40A8D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2E0E127E"/>
    <w:multiLevelType w:val="hybridMultilevel"/>
    <w:tmpl w:val="0870346A"/>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5">
    <w:nsid w:val="2F8A0DB3"/>
    <w:multiLevelType w:val="multilevel"/>
    <w:tmpl w:val="9F0298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76966A2"/>
    <w:multiLevelType w:val="hybridMultilevel"/>
    <w:tmpl w:val="8A7A1380"/>
    <w:lvl w:ilvl="0" w:tplc="300A0007">
      <w:start w:val="1"/>
      <w:numFmt w:val="bullet"/>
      <w:lvlText w:val=""/>
      <w:lvlPicBulletId w:val="0"/>
      <w:lvlJc w:val="left"/>
      <w:pPr>
        <w:ind w:left="720" w:hanging="360"/>
      </w:pPr>
      <w:rPr>
        <w:rFonts w:ascii="Symbol" w:hAnsi="Symbol" w:hint="default"/>
      </w:rPr>
    </w:lvl>
    <w:lvl w:ilvl="1" w:tplc="300A0003" w:tentative="1">
      <w:start w:val="1"/>
      <w:numFmt w:val="bullet"/>
      <w:lvlText w:val="o"/>
      <w:lvlJc w:val="left"/>
      <w:pPr>
        <w:ind w:left="1440" w:hanging="360"/>
      </w:pPr>
      <w:rPr>
        <w:rFonts w:ascii="Courier New" w:hAnsi="Courier New" w:cs="Courier New" w:hint="default"/>
      </w:rPr>
    </w:lvl>
    <w:lvl w:ilvl="2" w:tplc="300A0005" w:tentative="1">
      <w:start w:val="1"/>
      <w:numFmt w:val="bullet"/>
      <w:lvlText w:val=""/>
      <w:lvlJc w:val="left"/>
      <w:pPr>
        <w:ind w:left="2160" w:hanging="360"/>
      </w:pPr>
      <w:rPr>
        <w:rFonts w:ascii="Wingdings" w:hAnsi="Wingdings" w:hint="default"/>
      </w:rPr>
    </w:lvl>
    <w:lvl w:ilvl="3" w:tplc="300A0001" w:tentative="1">
      <w:start w:val="1"/>
      <w:numFmt w:val="bullet"/>
      <w:lvlText w:val=""/>
      <w:lvlJc w:val="left"/>
      <w:pPr>
        <w:ind w:left="2880" w:hanging="360"/>
      </w:pPr>
      <w:rPr>
        <w:rFonts w:ascii="Symbol" w:hAnsi="Symbol" w:hint="default"/>
      </w:rPr>
    </w:lvl>
    <w:lvl w:ilvl="4" w:tplc="300A0003" w:tentative="1">
      <w:start w:val="1"/>
      <w:numFmt w:val="bullet"/>
      <w:lvlText w:val="o"/>
      <w:lvlJc w:val="left"/>
      <w:pPr>
        <w:ind w:left="3600" w:hanging="360"/>
      </w:pPr>
      <w:rPr>
        <w:rFonts w:ascii="Courier New" w:hAnsi="Courier New" w:cs="Courier New" w:hint="default"/>
      </w:rPr>
    </w:lvl>
    <w:lvl w:ilvl="5" w:tplc="300A0005" w:tentative="1">
      <w:start w:val="1"/>
      <w:numFmt w:val="bullet"/>
      <w:lvlText w:val=""/>
      <w:lvlJc w:val="left"/>
      <w:pPr>
        <w:ind w:left="4320" w:hanging="360"/>
      </w:pPr>
      <w:rPr>
        <w:rFonts w:ascii="Wingdings" w:hAnsi="Wingdings" w:hint="default"/>
      </w:rPr>
    </w:lvl>
    <w:lvl w:ilvl="6" w:tplc="300A0001" w:tentative="1">
      <w:start w:val="1"/>
      <w:numFmt w:val="bullet"/>
      <w:lvlText w:val=""/>
      <w:lvlJc w:val="left"/>
      <w:pPr>
        <w:ind w:left="5040" w:hanging="360"/>
      </w:pPr>
      <w:rPr>
        <w:rFonts w:ascii="Symbol" w:hAnsi="Symbol" w:hint="default"/>
      </w:rPr>
    </w:lvl>
    <w:lvl w:ilvl="7" w:tplc="300A0003" w:tentative="1">
      <w:start w:val="1"/>
      <w:numFmt w:val="bullet"/>
      <w:lvlText w:val="o"/>
      <w:lvlJc w:val="left"/>
      <w:pPr>
        <w:ind w:left="5760" w:hanging="360"/>
      </w:pPr>
      <w:rPr>
        <w:rFonts w:ascii="Courier New" w:hAnsi="Courier New" w:cs="Courier New" w:hint="default"/>
      </w:rPr>
    </w:lvl>
    <w:lvl w:ilvl="8" w:tplc="300A0005" w:tentative="1">
      <w:start w:val="1"/>
      <w:numFmt w:val="bullet"/>
      <w:lvlText w:val=""/>
      <w:lvlJc w:val="left"/>
      <w:pPr>
        <w:ind w:left="6480" w:hanging="360"/>
      </w:pPr>
      <w:rPr>
        <w:rFonts w:ascii="Wingdings" w:hAnsi="Wingdings" w:hint="default"/>
      </w:rPr>
    </w:lvl>
  </w:abstractNum>
  <w:abstractNum w:abstractNumId="7">
    <w:nsid w:val="3A823BEC"/>
    <w:multiLevelType w:val="multilevel"/>
    <w:tmpl w:val="F432D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nsid w:val="40071768"/>
    <w:multiLevelType w:val="multilevel"/>
    <w:tmpl w:val="3DC28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4FC45A10"/>
    <w:multiLevelType w:val="multilevel"/>
    <w:tmpl w:val="E078EE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nsid w:val="5E745634"/>
    <w:multiLevelType w:val="multilevel"/>
    <w:tmpl w:val="86528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FC765F7"/>
    <w:multiLevelType w:val="multilevel"/>
    <w:tmpl w:val="E74CDF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4"/>
  </w:num>
  <w:num w:numId="3">
    <w:abstractNumId w:val="8"/>
  </w:num>
  <w:num w:numId="4">
    <w:abstractNumId w:val="11"/>
  </w:num>
  <w:num w:numId="5">
    <w:abstractNumId w:val="7"/>
  </w:num>
  <w:num w:numId="6">
    <w:abstractNumId w:val="10"/>
  </w:num>
  <w:num w:numId="7">
    <w:abstractNumId w:val="9"/>
  </w:num>
  <w:num w:numId="8">
    <w:abstractNumId w:val="2"/>
  </w:num>
  <w:num w:numId="9">
    <w:abstractNumId w:val="3"/>
  </w:num>
  <w:num w:numId="10">
    <w:abstractNumId w:val="0"/>
  </w:num>
  <w:num w:numId="11">
    <w:abstractNumId w:val="5"/>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14AB6"/>
    <w:rsid w:val="00070DD1"/>
    <w:rsid w:val="00314AB6"/>
    <w:rsid w:val="0045672E"/>
    <w:rsid w:val="00CA4471"/>
    <w:rsid w:val="00D03C8D"/>
  </w:rsids>
  <m:mathPr>
    <m:mathFont m:val="Cambria Math"/>
    <m:brkBin m:val="before"/>
    <m:brkBinSub m:val="--"/>
    <m:smallFrac m:val="0"/>
    <m:dispDef/>
    <m:lMargin m:val="0"/>
    <m:rMargin m:val="0"/>
    <m:defJc m:val="centerGroup"/>
    <m:wrapIndent m:val="1440"/>
    <m:intLim m:val="subSup"/>
    <m:naryLim m:val="undOvr"/>
  </m:mathPr>
  <w:themeFontLang w:val="es-EC"/>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4AB6"/>
    <w:rPr>
      <w:rFonts w:eastAsiaTheme="minorEastAsia"/>
      <w:lang w:eastAsia="es-EC"/>
    </w:rPr>
  </w:style>
  <w:style w:type="paragraph" w:styleId="Ttulo1">
    <w:name w:val="heading 1"/>
    <w:basedOn w:val="Normal"/>
    <w:link w:val="Ttulo1Car"/>
    <w:uiPriority w:val="9"/>
    <w:qFormat/>
    <w:rsid w:val="00D03C8D"/>
    <w:pPr>
      <w:spacing w:before="100" w:beforeAutospacing="1" w:after="100" w:afterAutospacing="1" w:line="240" w:lineRule="auto"/>
      <w:outlineLvl w:val="0"/>
    </w:pPr>
    <w:rPr>
      <w:rFonts w:ascii="Times New Roman" w:eastAsia="Times New Roman" w:hAnsi="Times New Roman" w:cs="Times New Roman"/>
      <w:b/>
      <w:bCs/>
      <w:kern w:val="36"/>
      <w:sz w:val="48"/>
      <w:szCs w:val="48"/>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14AB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14AB6"/>
    <w:rPr>
      <w:rFonts w:ascii="Tahoma" w:eastAsiaTheme="minorEastAsia" w:hAnsi="Tahoma" w:cs="Tahoma"/>
      <w:sz w:val="16"/>
      <w:szCs w:val="16"/>
      <w:lang w:eastAsia="es-EC"/>
    </w:rPr>
  </w:style>
  <w:style w:type="paragraph" w:styleId="Prrafodelista">
    <w:name w:val="List Paragraph"/>
    <w:basedOn w:val="Normal"/>
    <w:uiPriority w:val="34"/>
    <w:qFormat/>
    <w:rsid w:val="00314AB6"/>
    <w:pPr>
      <w:ind w:left="720"/>
      <w:contextualSpacing/>
    </w:pPr>
  </w:style>
  <w:style w:type="paragraph" w:styleId="NormalWeb">
    <w:name w:val="Normal (Web)"/>
    <w:basedOn w:val="Normal"/>
    <w:uiPriority w:val="99"/>
    <w:unhideWhenUsed/>
    <w:rsid w:val="00314AB6"/>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styleId="Textoennegrita">
    <w:name w:val="Strong"/>
    <w:basedOn w:val="Fuentedeprrafopredeter"/>
    <w:uiPriority w:val="22"/>
    <w:qFormat/>
    <w:rsid w:val="00314AB6"/>
    <w:rPr>
      <w:b/>
      <w:bCs/>
    </w:rPr>
  </w:style>
  <w:style w:type="character" w:customStyle="1" w:styleId="Ttulo1Car">
    <w:name w:val="Título 1 Car"/>
    <w:basedOn w:val="Fuentedeprrafopredeter"/>
    <w:link w:val="Ttulo1"/>
    <w:uiPriority w:val="9"/>
    <w:rsid w:val="00D03C8D"/>
    <w:rPr>
      <w:rFonts w:ascii="Times New Roman" w:eastAsia="Times New Roman" w:hAnsi="Times New Roman" w:cs="Times New Roman"/>
      <w:b/>
      <w:bCs/>
      <w:kern w:val="36"/>
      <w:sz w:val="48"/>
      <w:szCs w:val="48"/>
      <w:lang w:val="es-ES" w:eastAsia="es-ES"/>
    </w:rPr>
  </w:style>
  <w:style w:type="paragraph" w:styleId="Bibliografa">
    <w:name w:val="Bibliography"/>
    <w:basedOn w:val="Normal"/>
    <w:next w:val="Normal"/>
    <w:uiPriority w:val="37"/>
    <w:unhideWhenUsed/>
    <w:rsid w:val="00070DD1"/>
  </w:style>
  <w:style w:type="character" w:styleId="Hipervnculo">
    <w:name w:val="Hyperlink"/>
    <w:basedOn w:val="Fuentedeprrafopredeter"/>
    <w:uiPriority w:val="99"/>
    <w:semiHidden/>
    <w:unhideWhenUsed/>
    <w:rsid w:val="00070DD1"/>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C"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14AB6"/>
    <w:rPr>
      <w:rFonts w:eastAsiaTheme="minorEastAsia"/>
      <w:lang w:eastAsia="es-EC"/>
    </w:rPr>
  </w:style>
  <w:style w:type="paragraph" w:styleId="Ttulo1">
    <w:name w:val="heading 1"/>
    <w:basedOn w:val="Normal"/>
    <w:link w:val="Ttulo1Car"/>
    <w:uiPriority w:val="9"/>
    <w:qFormat/>
    <w:rsid w:val="00D03C8D"/>
    <w:pPr>
      <w:spacing w:before="100" w:beforeAutospacing="1" w:after="100" w:afterAutospacing="1" w:line="240" w:lineRule="auto"/>
      <w:outlineLvl w:val="0"/>
    </w:pPr>
    <w:rPr>
      <w:rFonts w:ascii="Times New Roman" w:eastAsia="Times New Roman" w:hAnsi="Times New Roman" w:cs="Times New Roman"/>
      <w:b/>
      <w:bCs/>
      <w:kern w:val="36"/>
      <w:sz w:val="48"/>
      <w:szCs w:val="48"/>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extodeglobo">
    <w:name w:val="Balloon Text"/>
    <w:basedOn w:val="Normal"/>
    <w:link w:val="TextodegloboCar"/>
    <w:uiPriority w:val="99"/>
    <w:semiHidden/>
    <w:unhideWhenUsed/>
    <w:rsid w:val="00314AB6"/>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14AB6"/>
    <w:rPr>
      <w:rFonts w:ascii="Tahoma" w:eastAsiaTheme="minorEastAsia" w:hAnsi="Tahoma" w:cs="Tahoma"/>
      <w:sz w:val="16"/>
      <w:szCs w:val="16"/>
      <w:lang w:eastAsia="es-EC"/>
    </w:rPr>
  </w:style>
  <w:style w:type="paragraph" w:styleId="Prrafodelista">
    <w:name w:val="List Paragraph"/>
    <w:basedOn w:val="Normal"/>
    <w:uiPriority w:val="34"/>
    <w:qFormat/>
    <w:rsid w:val="00314AB6"/>
    <w:pPr>
      <w:ind w:left="720"/>
      <w:contextualSpacing/>
    </w:pPr>
  </w:style>
  <w:style w:type="paragraph" w:styleId="NormalWeb">
    <w:name w:val="Normal (Web)"/>
    <w:basedOn w:val="Normal"/>
    <w:uiPriority w:val="99"/>
    <w:unhideWhenUsed/>
    <w:rsid w:val="00314AB6"/>
    <w:pPr>
      <w:spacing w:before="100" w:beforeAutospacing="1" w:after="100" w:afterAutospacing="1" w:line="240" w:lineRule="auto"/>
    </w:pPr>
    <w:rPr>
      <w:rFonts w:ascii="Times New Roman" w:eastAsia="Times New Roman" w:hAnsi="Times New Roman" w:cs="Times New Roman"/>
      <w:sz w:val="24"/>
      <w:szCs w:val="24"/>
      <w:lang w:val="es-ES" w:eastAsia="es-ES"/>
    </w:rPr>
  </w:style>
  <w:style w:type="character" w:styleId="Textoennegrita">
    <w:name w:val="Strong"/>
    <w:basedOn w:val="Fuentedeprrafopredeter"/>
    <w:uiPriority w:val="22"/>
    <w:qFormat/>
    <w:rsid w:val="00314AB6"/>
    <w:rPr>
      <w:b/>
      <w:bCs/>
    </w:rPr>
  </w:style>
  <w:style w:type="character" w:customStyle="1" w:styleId="Ttulo1Car">
    <w:name w:val="Título 1 Car"/>
    <w:basedOn w:val="Fuentedeprrafopredeter"/>
    <w:link w:val="Ttulo1"/>
    <w:uiPriority w:val="9"/>
    <w:rsid w:val="00D03C8D"/>
    <w:rPr>
      <w:rFonts w:ascii="Times New Roman" w:eastAsia="Times New Roman" w:hAnsi="Times New Roman" w:cs="Times New Roman"/>
      <w:b/>
      <w:bCs/>
      <w:kern w:val="36"/>
      <w:sz w:val="48"/>
      <w:szCs w:val="48"/>
      <w:lang w:val="es-ES" w:eastAsia="es-ES"/>
    </w:rPr>
  </w:style>
  <w:style w:type="paragraph" w:styleId="Bibliografa">
    <w:name w:val="Bibliography"/>
    <w:basedOn w:val="Normal"/>
    <w:next w:val="Normal"/>
    <w:uiPriority w:val="37"/>
    <w:unhideWhenUsed/>
    <w:rsid w:val="00070DD1"/>
  </w:style>
  <w:style w:type="character" w:styleId="Hipervnculo">
    <w:name w:val="Hyperlink"/>
    <w:basedOn w:val="Fuentedeprrafopredeter"/>
    <w:uiPriority w:val="99"/>
    <w:semiHidden/>
    <w:unhideWhenUsed/>
    <w:rsid w:val="00070DD1"/>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untriunfador.com/descubra-ventaja-comparativa/" TargetMode="Externa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b:Source>
    <b:Tag>Ing08</b:Tag>
    <b:SourceType>Book</b:SourceType>
    <b:Guid>{01CC93CA-429A-4388-AC49-0B98E33CA36B}</b:Guid>
    <b:Author>
      <b:Author>
        <b:NameList>
          <b:Person>
            <b:Last>I.</b:Last>
            <b:First>Ing.</b:First>
            <b:Middle>ANTEZANA Jonathan</b:Middle>
          </b:Person>
        </b:NameList>
      </b:Author>
    </b:Author>
    <b:Title>Finanzas Corporativa</b:Title>
    <b:Year>2008</b:Year>
    <b:RefOrder>1</b:RefOrder>
  </b:Source>
</b:Sources>
</file>

<file path=customXml/itemProps1.xml><?xml version="1.0" encoding="utf-8"?>
<ds:datastoreItem xmlns:ds="http://schemas.openxmlformats.org/officeDocument/2006/customXml" ds:itemID="{2BE3D012-E8C4-445A-9898-28D8CF6A6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1590</Words>
  <Characters>8751</Characters>
  <Application>Microsoft Office Word</Application>
  <DocSecurity>0</DocSecurity>
  <Lines>72</Lines>
  <Paragraphs>20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10321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XP BlackCrystal™ v8</cp:lastModifiedBy>
  <cp:revision>2</cp:revision>
  <dcterms:created xsi:type="dcterms:W3CDTF">2012-11-01T04:38:00Z</dcterms:created>
  <dcterms:modified xsi:type="dcterms:W3CDTF">2012-11-01T04:38:00Z</dcterms:modified>
</cp:coreProperties>
</file>